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D89B8" w14:textId="49E33B69" w:rsidR="008164DD" w:rsidRPr="00F40313" w:rsidRDefault="008164DD" w:rsidP="00F40313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8994670" w14:textId="77777777" w:rsidR="006364E1" w:rsidRDefault="006364E1" w:rsidP="006364E1"/>
    <w:p w14:paraId="0B30146D" w14:textId="77777777" w:rsidR="006364E1" w:rsidRDefault="006364E1" w:rsidP="00F40313">
      <w:pPr>
        <w:rPr>
          <w:rFonts w:eastAsia="Times New Roman" w:cs="Times New Roman"/>
          <w:b/>
          <w:color w:val="000000"/>
          <w:sz w:val="40"/>
          <w:szCs w:val="40"/>
          <w:lang w:eastAsia="nl-NL"/>
        </w:rPr>
      </w:pPr>
      <w:r w:rsidRPr="008150F5">
        <w:rPr>
          <w:rFonts w:eastAsia="Times New Roman" w:cs="Times New Roman"/>
          <w:b/>
          <w:color w:val="000000"/>
          <w:sz w:val="40"/>
          <w:szCs w:val="40"/>
          <w:lang w:eastAsia="nl-NL"/>
        </w:rPr>
        <w:t>WINTERREGEL (PLAATSEN) GAAT 1 NOVEMBER IN</w:t>
      </w:r>
    </w:p>
    <w:p w14:paraId="4E8C55FD" w14:textId="77777777" w:rsidR="006364E1" w:rsidRDefault="006364E1" w:rsidP="006364E1">
      <w:pPr>
        <w:jc w:val="center"/>
      </w:pPr>
    </w:p>
    <w:p w14:paraId="78CBB42E" w14:textId="0DDF201E" w:rsidR="007E4A89" w:rsidRDefault="007E4A89" w:rsidP="007E4A89">
      <w:r>
        <w:t xml:space="preserve">Als de bal van een speler in </w:t>
      </w:r>
      <w:r w:rsidR="0002332C">
        <w:t xml:space="preserve">een deel van </w:t>
      </w:r>
      <w:r>
        <w:t xml:space="preserve">het </w:t>
      </w:r>
      <w:r w:rsidRPr="0002332C">
        <w:rPr>
          <w:i/>
        </w:rPr>
        <w:t>algemeen gebied</w:t>
      </w:r>
      <w:r>
        <w:t xml:space="preserve"> </w:t>
      </w:r>
      <w:r w:rsidR="0002332C">
        <w:t xml:space="preserve">ligt dat </w:t>
      </w:r>
      <w:r>
        <w:t xml:space="preserve">op fairwayhoogte of lager </w:t>
      </w:r>
      <w:r w:rsidR="0002332C">
        <w:t>gemaaid is</w:t>
      </w:r>
      <w:r>
        <w:t>, mag de speler zonder strafslag éénmaal de oorspronkelijke bal</w:t>
      </w:r>
      <w:r w:rsidR="00491284">
        <w:t xml:space="preserve"> </w:t>
      </w:r>
      <w:r w:rsidR="00491284" w:rsidRPr="00052FF9">
        <w:t>opnemen en schoonmaken dan wel de oorspronkelijke bal</w:t>
      </w:r>
      <w:r w:rsidRPr="00052FF9">
        <w:t xml:space="preserve"> of een andere bal</w:t>
      </w:r>
      <w:r w:rsidR="00491284" w:rsidRPr="00052FF9">
        <w:t xml:space="preserve"> </w:t>
      </w:r>
      <w:r w:rsidRPr="00052FF9">
        <w:t xml:space="preserve">plaatsen in </w:t>
      </w:r>
      <w:r w:rsidR="0002332C" w:rsidRPr="00052FF9">
        <w:t xml:space="preserve">een </w:t>
      </w:r>
      <w:r w:rsidR="0002332C">
        <w:t>zone</w:t>
      </w:r>
      <w:r>
        <w:t xml:space="preserve"> waarin geplaats</w:t>
      </w:r>
      <w:r w:rsidR="00C829FC">
        <w:t>t</w:t>
      </w:r>
      <w:r>
        <w:t xml:space="preserve"> mag worden en dan spelen. </w:t>
      </w:r>
      <w:r w:rsidR="0002332C">
        <w:t>Deze zone</w:t>
      </w:r>
      <w:r>
        <w:t xml:space="preserve"> waarin geplaats</w:t>
      </w:r>
      <w:r w:rsidR="00C829FC">
        <w:t>t</w:t>
      </w:r>
      <w:r>
        <w:t xml:space="preserve"> mag worden moet voldoen aan de volgende eisen:</w:t>
      </w:r>
    </w:p>
    <w:p w14:paraId="39CC50C8" w14:textId="77777777" w:rsidR="007E4A89" w:rsidRDefault="007E4A89" w:rsidP="007E4A89">
      <w:pPr>
        <w:pStyle w:val="Lijstalinea"/>
        <w:numPr>
          <w:ilvl w:val="0"/>
          <w:numId w:val="4"/>
        </w:numPr>
        <w:spacing w:after="200" w:line="276" w:lineRule="auto"/>
      </w:pPr>
      <w:r>
        <w:t>Referentiepunt: plaats van de oorspronkelijke bal</w:t>
      </w:r>
    </w:p>
    <w:p w14:paraId="6E43DD19" w14:textId="77777777" w:rsidR="007E4A89" w:rsidRDefault="007E4A89" w:rsidP="007E4A89">
      <w:pPr>
        <w:pStyle w:val="Lijstalinea"/>
        <w:numPr>
          <w:ilvl w:val="0"/>
          <w:numId w:val="4"/>
        </w:numPr>
        <w:spacing w:after="200" w:line="276" w:lineRule="auto"/>
      </w:pPr>
      <w:r>
        <w:t xml:space="preserve">Afmeting van het gebied gemeten vanaf referentiepunt: </w:t>
      </w:r>
      <w:r w:rsidR="00491284" w:rsidRPr="00052FF9">
        <w:t>15 cm vanaf het referentiepunt</w:t>
      </w:r>
      <w:r w:rsidRPr="00052FF9">
        <w:t>, m</w:t>
      </w:r>
      <w:r>
        <w:t>aar met de volgende beperkingen:</w:t>
      </w:r>
    </w:p>
    <w:p w14:paraId="3C85FD1F" w14:textId="77777777" w:rsidR="007E4A89" w:rsidRDefault="0002332C" w:rsidP="007E4A89">
      <w:pPr>
        <w:pStyle w:val="Lijstalinea"/>
        <w:numPr>
          <w:ilvl w:val="1"/>
          <w:numId w:val="4"/>
        </w:numPr>
        <w:spacing w:after="200" w:line="276" w:lineRule="auto"/>
      </w:pPr>
      <w:r>
        <w:t>deze zone</w:t>
      </w:r>
      <w:r w:rsidR="007E4A89">
        <w:t xml:space="preserve"> mag niet dichter bij de hole zijn dan het referentiepunt, en</w:t>
      </w:r>
    </w:p>
    <w:p w14:paraId="7B4C5D9C" w14:textId="134FB1DC" w:rsidR="007E4A89" w:rsidRDefault="0002332C" w:rsidP="007E4A89">
      <w:pPr>
        <w:pStyle w:val="Lijstalinea"/>
        <w:numPr>
          <w:ilvl w:val="1"/>
          <w:numId w:val="4"/>
        </w:numPr>
        <w:spacing w:after="200" w:line="276" w:lineRule="auto"/>
      </w:pPr>
      <w:r>
        <w:t>deze zone</w:t>
      </w:r>
      <w:r w:rsidR="007E4A89">
        <w:t xml:space="preserve"> moet in het algemeen geb</w:t>
      </w:r>
      <w:r>
        <w:t>ie</w:t>
      </w:r>
      <w:r w:rsidR="007E4A89">
        <w:t>d zijn.</w:t>
      </w:r>
    </w:p>
    <w:p w14:paraId="7366F9AB" w14:textId="0C91596B" w:rsidR="00092EC4" w:rsidRPr="00092EC4" w:rsidRDefault="00092EC4" w:rsidP="00092EC4">
      <w:pPr>
        <w:rPr>
          <w:rFonts w:eastAsia="Times New Roman" w:cs="Times New Roman"/>
          <w:color w:val="000000"/>
          <w:lang w:eastAsia="nl-NL"/>
        </w:rPr>
      </w:pPr>
      <w:r>
        <w:rPr>
          <w:rFonts w:eastAsia="Times New Roman" w:cs="Times New Roman"/>
          <w:color w:val="FF0000"/>
          <w:lang w:eastAsia="nl-NL"/>
        </w:rPr>
        <w:t>Straf voor spelen van de bal van een verkeerde plaats in overtreding van een plaatselijke regel: algemene straf volgens regel 14.7a (2 strafslagen)</w:t>
      </w:r>
      <w:r w:rsidRPr="000E16D5">
        <w:rPr>
          <w:rFonts w:eastAsia="Times New Roman" w:cs="Times New Roman"/>
          <w:color w:val="000000"/>
          <w:lang w:eastAsia="nl-NL"/>
        </w:rPr>
        <w:br/>
      </w:r>
    </w:p>
    <w:p w14:paraId="3BB01139" w14:textId="77777777" w:rsidR="007E4A89" w:rsidRDefault="007E4A89" w:rsidP="007E4A89">
      <w:r>
        <w:t>Verkorte vorm van deze regel:</w:t>
      </w:r>
    </w:p>
    <w:p w14:paraId="6C9192BE" w14:textId="77777777" w:rsidR="007E4A89" w:rsidRDefault="007E4A89" w:rsidP="007E4A89">
      <w:r>
        <w:t>Als de bal van een speler in het algemeen geb</w:t>
      </w:r>
      <w:r w:rsidR="0002332C">
        <w:t>ie</w:t>
      </w:r>
      <w:r>
        <w:t xml:space="preserve">d </w:t>
      </w:r>
      <w:r w:rsidR="0002332C">
        <w:t xml:space="preserve">ligt dat </w:t>
      </w:r>
      <w:r>
        <w:t xml:space="preserve">gemaaid </w:t>
      </w:r>
      <w:r w:rsidR="0002332C">
        <w:t xml:space="preserve">is </w:t>
      </w:r>
      <w:r>
        <w:t xml:space="preserve">op fairwayhoogte of lager op alle holes, mag de speler een bal plaatsen op een plek naar keuze binnen </w:t>
      </w:r>
      <w:r w:rsidR="00BE1002">
        <w:t>15 cm</w:t>
      </w:r>
      <w:r w:rsidR="00052FF9">
        <w:t xml:space="preserve"> </w:t>
      </w:r>
      <w:r>
        <w:t>vanaf de oorspronkelijke ligging van de bal en niet dichter bij de hole.</w:t>
      </w:r>
    </w:p>
    <w:p w14:paraId="27B77777" w14:textId="77777777" w:rsidR="006364E1" w:rsidRPr="000E16D5" w:rsidRDefault="006364E1" w:rsidP="006364E1">
      <w:pPr>
        <w:rPr>
          <w:rFonts w:eastAsia="Times New Roman" w:cs="Times New Roman"/>
          <w:color w:val="000000"/>
          <w:lang w:eastAsia="nl-NL"/>
        </w:rPr>
      </w:pPr>
      <w:r w:rsidRPr="000E16D5">
        <w:rPr>
          <w:rFonts w:eastAsia="Times New Roman" w:cs="Times New Roman"/>
          <w:color w:val="000000"/>
          <w:lang w:eastAsia="nl-NL"/>
        </w:rPr>
        <w:t> </w:t>
      </w:r>
      <w:r w:rsidRPr="000E16D5">
        <w:rPr>
          <w:rFonts w:eastAsia="Times New Roman" w:cs="Times New Roman"/>
          <w:color w:val="000000"/>
          <w:lang w:eastAsia="nl-NL"/>
        </w:rPr>
        <w:br/>
      </w:r>
    </w:p>
    <w:p w14:paraId="446ECE32" w14:textId="028BA45B" w:rsidR="006364E1" w:rsidRPr="000E16D5" w:rsidRDefault="006364E1" w:rsidP="006364E1">
      <w:pPr>
        <w:rPr>
          <w:rFonts w:eastAsia="Times New Roman" w:cs="Times New Roman"/>
          <w:color w:val="000000"/>
          <w:lang w:eastAsia="nl-NL"/>
        </w:rPr>
      </w:pPr>
      <w:r w:rsidRPr="000E16D5">
        <w:rPr>
          <w:rFonts w:eastAsia="Times New Roman" w:cs="Times New Roman"/>
          <w:color w:val="000000"/>
          <w:lang w:eastAsia="nl-NL"/>
        </w:rPr>
        <w:t>Deze tijdelijke plaatselijke regel geldt tot uiterlijk 1 mei 20</w:t>
      </w:r>
      <w:r w:rsidR="006645A8">
        <w:rPr>
          <w:rFonts w:eastAsia="Times New Roman" w:cs="Times New Roman"/>
          <w:color w:val="000000"/>
          <w:lang w:eastAsia="nl-NL"/>
        </w:rPr>
        <w:t>2</w:t>
      </w:r>
      <w:r w:rsidR="001C4CB6">
        <w:rPr>
          <w:rFonts w:eastAsia="Times New Roman" w:cs="Times New Roman"/>
          <w:color w:val="000000"/>
          <w:lang w:eastAsia="nl-NL"/>
        </w:rPr>
        <w:t>3</w:t>
      </w:r>
      <w:r w:rsidRPr="000E16D5">
        <w:rPr>
          <w:rFonts w:eastAsia="Times New Roman" w:cs="Times New Roman"/>
          <w:color w:val="000000"/>
          <w:lang w:eastAsia="nl-NL"/>
        </w:rPr>
        <w:t xml:space="preserve"> of zoveel eerder als naar het oordeel van de H&amp;R Commissie mogelijk is.</w:t>
      </w:r>
    </w:p>
    <w:p w14:paraId="69E93651" w14:textId="77777777" w:rsidR="006364E1" w:rsidRPr="000E16D5" w:rsidRDefault="006364E1" w:rsidP="006364E1">
      <w:pPr>
        <w:rPr>
          <w:rFonts w:eastAsia="Times New Roman" w:cs="Times New Roman"/>
          <w:color w:val="000000"/>
          <w:lang w:eastAsia="nl-NL"/>
        </w:rPr>
      </w:pPr>
      <w:r w:rsidRPr="000E16D5">
        <w:rPr>
          <w:rFonts w:eastAsia="Times New Roman" w:cs="Times New Roman"/>
          <w:color w:val="000000"/>
          <w:lang w:eastAsia="nl-NL"/>
        </w:rPr>
        <w:br/>
        <w:t>De Handicap &amp; Regel Commissie</w:t>
      </w:r>
    </w:p>
    <w:p w14:paraId="32D5BFAE" w14:textId="4E906E11" w:rsidR="006364E1" w:rsidRPr="000E16D5" w:rsidRDefault="00092EC4" w:rsidP="006364E1">
      <w:r>
        <w:t>1</w:t>
      </w:r>
      <w:r w:rsidR="007E4A89">
        <w:t xml:space="preserve"> </w:t>
      </w:r>
      <w:r>
        <w:t>november</w:t>
      </w:r>
      <w:r w:rsidR="006364E1" w:rsidRPr="000E16D5">
        <w:t xml:space="preserve"> 20</w:t>
      </w:r>
      <w:r>
        <w:t>2</w:t>
      </w:r>
      <w:r w:rsidR="001C4CB6">
        <w:t>2</w:t>
      </w:r>
    </w:p>
    <w:p w14:paraId="4D275286" w14:textId="77777777" w:rsidR="006364E1" w:rsidRDefault="006364E1" w:rsidP="006364E1"/>
    <w:sectPr w:rsidR="006364E1" w:rsidSect="00F37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A4A9" w14:textId="77777777" w:rsidR="006B46A4" w:rsidRDefault="006B46A4" w:rsidP="00200A5F">
      <w:r>
        <w:separator/>
      </w:r>
    </w:p>
  </w:endnote>
  <w:endnote w:type="continuationSeparator" w:id="0">
    <w:p w14:paraId="16354FDA" w14:textId="77777777" w:rsidR="006B46A4" w:rsidRDefault="006B46A4" w:rsidP="0020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1CCE" w14:textId="77777777" w:rsidR="006B46A4" w:rsidRDefault="006B46A4" w:rsidP="00200A5F">
      <w:r>
        <w:separator/>
      </w:r>
    </w:p>
  </w:footnote>
  <w:footnote w:type="continuationSeparator" w:id="0">
    <w:p w14:paraId="14324AF7" w14:textId="77777777" w:rsidR="006B46A4" w:rsidRDefault="006B46A4" w:rsidP="0020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2C28"/>
    <w:multiLevelType w:val="hybridMultilevel"/>
    <w:tmpl w:val="8F4852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71986"/>
    <w:multiLevelType w:val="hybridMultilevel"/>
    <w:tmpl w:val="A0F68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DFE"/>
    <w:multiLevelType w:val="hybridMultilevel"/>
    <w:tmpl w:val="AFC833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838E8"/>
    <w:multiLevelType w:val="hybridMultilevel"/>
    <w:tmpl w:val="951A9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1"/>
    <w:rsid w:val="0002332C"/>
    <w:rsid w:val="00052FF9"/>
    <w:rsid w:val="00092EC4"/>
    <w:rsid w:val="000F1BC5"/>
    <w:rsid w:val="00194C56"/>
    <w:rsid w:val="001C4CB6"/>
    <w:rsid w:val="001E0BEE"/>
    <w:rsid w:val="00200A5F"/>
    <w:rsid w:val="00266FB9"/>
    <w:rsid w:val="00301980"/>
    <w:rsid w:val="003A025A"/>
    <w:rsid w:val="00456912"/>
    <w:rsid w:val="00470773"/>
    <w:rsid w:val="00491284"/>
    <w:rsid w:val="004F0C47"/>
    <w:rsid w:val="00542A21"/>
    <w:rsid w:val="005905C5"/>
    <w:rsid w:val="006364E1"/>
    <w:rsid w:val="006645A8"/>
    <w:rsid w:val="006B46A4"/>
    <w:rsid w:val="006E2864"/>
    <w:rsid w:val="00721CC7"/>
    <w:rsid w:val="00785A13"/>
    <w:rsid w:val="007B1B6B"/>
    <w:rsid w:val="007E4A89"/>
    <w:rsid w:val="007F7ADA"/>
    <w:rsid w:val="008131BD"/>
    <w:rsid w:val="008150F5"/>
    <w:rsid w:val="008164DD"/>
    <w:rsid w:val="008E2A4F"/>
    <w:rsid w:val="00945D95"/>
    <w:rsid w:val="00951F85"/>
    <w:rsid w:val="009E58C0"/>
    <w:rsid w:val="00A276F4"/>
    <w:rsid w:val="00BE1002"/>
    <w:rsid w:val="00C5179D"/>
    <w:rsid w:val="00C57341"/>
    <w:rsid w:val="00C829FC"/>
    <w:rsid w:val="00CB03E3"/>
    <w:rsid w:val="00CE16E4"/>
    <w:rsid w:val="00F027AF"/>
    <w:rsid w:val="00F21E56"/>
    <w:rsid w:val="00F3781C"/>
    <w:rsid w:val="00F40313"/>
    <w:rsid w:val="00F81C60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A2916"/>
  <w15:chartTrackingRefBased/>
  <w15:docId w15:val="{D190A4F5-048E-4247-9DCA-5B1434A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4D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0A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0A5F"/>
  </w:style>
  <w:style w:type="paragraph" w:styleId="Voettekst">
    <w:name w:val="footer"/>
    <w:basedOn w:val="Standaard"/>
    <w:link w:val="VoettekstChar"/>
    <w:uiPriority w:val="99"/>
    <w:unhideWhenUsed/>
    <w:rsid w:val="00200A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0A5F"/>
  </w:style>
  <w:style w:type="paragraph" w:styleId="Normaalweb">
    <w:name w:val="Normal (Web)"/>
    <w:basedOn w:val="Standaard"/>
    <w:uiPriority w:val="99"/>
    <w:semiHidden/>
    <w:unhideWhenUsed/>
    <w:rsid w:val="00052FF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 Jan de Langen</dc:creator>
  <cp:keywords/>
  <dc:description/>
  <cp:lastModifiedBy>Lilian Huurman</cp:lastModifiedBy>
  <cp:revision>2</cp:revision>
  <cp:lastPrinted>2019-10-28T08:25:00Z</cp:lastPrinted>
  <dcterms:created xsi:type="dcterms:W3CDTF">2022-10-28T07:20:00Z</dcterms:created>
  <dcterms:modified xsi:type="dcterms:W3CDTF">2022-10-28T07:20:00Z</dcterms:modified>
</cp:coreProperties>
</file>